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00" w:rsidRDefault="003F5800"/>
    <w:tbl>
      <w:tblPr>
        <w:tblW w:w="9760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7740"/>
        <w:gridCol w:w="2020"/>
      </w:tblGrid>
      <w:tr w:rsidR="00F54718" w:rsidTr="00F54718">
        <w:tc>
          <w:tcPr>
            <w:tcW w:w="9760" w:type="dxa"/>
            <w:gridSpan w:val="2"/>
            <w:tcBorders>
              <w:top w:val="single" w:sz="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F54718" w:rsidRDefault="00F54718" w:rsidP="00381C61">
            <w:pPr>
              <w:suppressAutoHyphens/>
              <w:snapToGrid w:val="0"/>
              <w:rPr>
                <w:lang w:eastAsia="zh-CN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lang w:eastAsia="zh-CN"/>
              </w:rPr>
              <w:t xml:space="preserve">4.3- Acompañamiento/tutorización </w:t>
            </w:r>
          </w:p>
        </w:tc>
      </w:tr>
      <w:tr w:rsidR="00F54718" w:rsidTr="00F54718">
        <w:tc>
          <w:tcPr>
            <w:tcW w:w="9760" w:type="dxa"/>
            <w:gridSpan w:val="2"/>
            <w:tcBorders>
              <w:top w:val="single" w:sz="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vAlign w:val="center"/>
          </w:tcPr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smallCaps/>
                <w:color w:val="000000"/>
                <w:sz w:val="20"/>
                <w:szCs w:val="20"/>
                <w:lang w:eastAsia="zh-CN"/>
              </w:rPr>
              <w:t xml:space="preserve">objetivos: </w:t>
            </w: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 xml:space="preserve">Atendiendo a  las directrices de Decreto 154/2018, de 18 de septiembre, por el que se regula el Programa Colaborativo Rural, en su Artículo 9, recoge  que durante el proyecto se realizarán </w:t>
            </w:r>
            <w:r w:rsidRPr="00F54718">
              <w:rPr>
                <w:rFonts w:ascii="Arial" w:hAnsi="Arial" w:cs="Arial"/>
                <w:b/>
                <w:bCs/>
                <w:sz w:val="20"/>
                <w:szCs w:val="20"/>
              </w:rPr>
              <w:t>acciones de acompañamiento/tutorización</w:t>
            </w:r>
            <w:r w:rsidRPr="00F54718">
              <w:rPr>
                <w:rFonts w:ascii="Arial" w:hAnsi="Arial" w:cs="Arial"/>
                <w:b/>
                <w:sz w:val="20"/>
                <w:szCs w:val="20"/>
              </w:rPr>
              <w:t>, como un proceso de guía, acompañamiento y motivación continuada en el desarrollo personal y profesional de cada participante, fortaleciendo su papel social, contribuyendo a mejorar su capacidad para la toma de decisiones y a la realización de las acciones y actividades previstas</w:t>
            </w:r>
            <w:r>
              <w:rPr>
                <w:rFonts w:ascii="Arial" w:hAnsi="Arial" w:cs="Arial"/>
                <w:sz w:val="20"/>
                <w:szCs w:val="20"/>
              </w:rPr>
              <w:t xml:space="preserve">. Estas acciones </w:t>
            </w:r>
            <w:r w:rsidRPr="00F54718">
              <w:rPr>
                <w:rFonts w:ascii="Arial" w:hAnsi="Arial" w:cs="Arial"/>
                <w:sz w:val="20"/>
                <w:szCs w:val="20"/>
              </w:rPr>
              <w:t xml:space="preserve">se instrumentarán mediante técnicas de entrenamiento de habilidades y construcción de equipos, desarrollo de aspectos personales y aquellas que aborden competencias básicas y genéricas, siguiendo los siguientes: </w:t>
            </w: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b/>
                <w:bCs/>
                <w:sz w:val="20"/>
                <w:szCs w:val="20"/>
              </w:rPr>
              <w:t>OBJETIVOS:</w:t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Acoger, fidelizar, motivar e informar acerca de los objetivos del proyecto y compromisos.</w:t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Abordar aspectos de desarrollo personal y social.</w:t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Identificar si la persona se adecua a las necesidades laborales del entorno o territorio y de las empresas vinculadas al mismo; si domina los instrumentos, métodos y acciones necesarias para ofertarse e insertarse en el mercado de trabajo y si puede establecer contactos con las empresas o explorar las potencialidades del autoempleo y el emprendimiento.</w:t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Realizar sesiones de información y conocimiento del entorno productivo, con el fin de conocer el sector y sus ocupaciones.</w:t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Conocer las necesidades personales, motivaciones, competencias ya adquiridas y sus potencialidades profesionales, así como los aspectos personales y habilidades menos desarrolladas que habría que adquirir y/o fomentar.</w:t>
            </w:r>
            <w:r w:rsidRPr="00F5471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718" w:rsidRPr="00F54718" w:rsidRDefault="00F54718" w:rsidP="00F54718">
            <w:pPr>
              <w:pStyle w:val="NormalWeb"/>
              <w:numPr>
                <w:ilvl w:val="0"/>
                <w:numId w:val="1"/>
              </w:numPr>
              <w:spacing w:before="85" w:after="85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18">
              <w:rPr>
                <w:rFonts w:ascii="Arial" w:hAnsi="Arial" w:cs="Arial"/>
                <w:sz w:val="20"/>
                <w:szCs w:val="20"/>
              </w:rPr>
              <w:t>Creación de equipos de trabajo para la puesta en marcha de objetivos comunes de búsqueda de empleo o de ideas de proyectos emprendedores similares con el fin de hacerlos visibles.</w:t>
            </w: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zh-CN"/>
              </w:rPr>
            </w:pP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zh-CN"/>
              </w:rPr>
            </w:pP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54718" w:rsidTr="00F54718">
        <w:tc>
          <w:tcPr>
            <w:tcW w:w="774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</w:tcBorders>
          </w:tcPr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bCs/>
                <w:smallCaps/>
                <w:sz w:val="20"/>
                <w:szCs w:val="20"/>
                <w:lang w:eastAsia="zh-CN"/>
              </w:rPr>
              <w:t>actividades</w:t>
            </w:r>
            <w:r w:rsidRPr="00F54718">
              <w:rPr>
                <w:rFonts w:ascii="Arial" w:hAnsi="Arial" w:cs="Arial"/>
                <w:bCs/>
                <w:smallCaps/>
                <w:sz w:val="20"/>
                <w:szCs w:val="20"/>
                <w:lang w:eastAsia="zh-CN"/>
              </w:rPr>
              <w:t xml:space="preserve">: 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Orientación/ asesoramiento</w:t>
            </w:r>
          </w:p>
        </w:tc>
        <w:tc>
          <w:tcPr>
            <w:tcW w:w="202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horas:</w:t>
            </w:r>
            <w:r w:rsidRPr="00F5471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F54718" w:rsidTr="00F54718">
        <w:tc>
          <w:tcPr>
            <w:tcW w:w="9760" w:type="dxa"/>
            <w:gridSpan w:val="2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1º sesiones de evaluación individualizada para delimitación del objetivo profesional: perfil formativo y/o laboral, situación personal, carencia, motivaciones, expectativas.</w:t>
            </w: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2º sesiones de información y conocimiento del entorno productivo.</w:t>
            </w: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3º sesiones de orientación y talleres de desarrollo de aspe</w:t>
            </w: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ctos personales para el empleo.</w:t>
            </w: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54718" w:rsidRPr="00F54718" w:rsidTr="00F54718">
        <w:tc>
          <w:tcPr>
            <w:tcW w:w="774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</w:tcBorders>
          </w:tcPr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actividades: 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dquisición de competencias genéricas y transversales</w:t>
            </w:r>
          </w:p>
        </w:tc>
        <w:tc>
          <w:tcPr>
            <w:tcW w:w="202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F5471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horas:</w:t>
            </w: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140</w:t>
            </w:r>
          </w:p>
        </w:tc>
      </w:tr>
      <w:tr w:rsidR="00F54718" w:rsidRPr="00F54718" w:rsidTr="00F54718">
        <w:tc>
          <w:tcPr>
            <w:tcW w:w="9760" w:type="dxa"/>
            <w:gridSpan w:val="2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 actividades de adquisición de competencias genéricas y transversales podrán llevarse a cabo bien en actuaciones individuales, bien en actuaciones en grupo y se centrarán en la adquisición o mejora de las siguientes competencias: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AUTOCONFIANZA, COMUNICACIÓN, CUMPLIMIENTO DE TEREAS, GESTIÓN 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DEL TIEMPO, CAPACIDAD DE RELACIÓN, FLEXIBILIDAD Y TOLERANCIA A LA FRUSTRACIÓN Y ANÁLISIS Y RESOLUCIÓN DE PROBLEMAS. </w:t>
            </w:r>
          </w:p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número de horas de atención para la adquisición o mejora de competencias genéricas y transversales se establece en 140h, de 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 cuales 120h deberán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 actuaciones grupales y 20h individuales.</w:t>
            </w: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</w:p>
        </w:tc>
      </w:tr>
      <w:tr w:rsidR="00F54718" w:rsidRPr="00F54718" w:rsidTr="00381C61">
        <w:tc>
          <w:tcPr>
            <w:tcW w:w="774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</w:tcBorders>
          </w:tcPr>
          <w:p w:rsidR="00F54718" w:rsidRPr="00F54718" w:rsidRDefault="00F54718" w:rsidP="00F54718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bCs/>
                <w:smallCaps/>
                <w:sz w:val="20"/>
                <w:szCs w:val="20"/>
                <w:lang w:eastAsia="zh-CN"/>
              </w:rPr>
              <w:lastRenderedPageBreak/>
              <w:t xml:space="preserve">actividades: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Proyecto “aprendizaje-servicio”</w:t>
            </w:r>
          </w:p>
        </w:tc>
        <w:tc>
          <w:tcPr>
            <w:tcW w:w="2020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F5471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471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horas:</w:t>
            </w:r>
            <w:r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F54718" w:rsidRPr="00F54718" w:rsidTr="00381C61">
        <w:tc>
          <w:tcPr>
            <w:tcW w:w="9760" w:type="dxa"/>
            <w:gridSpan w:val="2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54718" w:rsidRPr="00F54718" w:rsidRDefault="00F54718" w:rsidP="00F54718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Puesta en marcha por el equipo de objetivos comunes de búsqueda de empleo o ideas de proyectos emprendedores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creando un “Proyecto Ap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rendizaje-Servicio” (50h)</w:t>
            </w:r>
            <w:r w:rsidRPr="00F54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47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F547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prender haciendo un Servicio a la comunidad. En el aprendizaje-servicio el alumnado identifica en su entorno próximo una situación con cuya mejora se compromete, desarrollando un proyecto solidario qu</w:t>
            </w:r>
            <w:bookmarkStart w:id="0" w:name="_GoBack"/>
            <w:bookmarkEnd w:id="0"/>
            <w:r w:rsidRPr="00F547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 pone en juego conocimientos, habilidades, actitudes y valores adquiridas en este programa. </w:t>
            </w:r>
          </w:p>
          <w:p w:rsidR="00F54718" w:rsidRPr="00F54718" w:rsidRDefault="00F54718" w:rsidP="00381C61">
            <w:pPr>
              <w:suppressAutoHyphens/>
              <w:snapToGrid w:val="0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54718" w:rsidRDefault="00F54718"/>
    <w:sectPr w:rsidR="00F54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778"/>
    <w:multiLevelType w:val="hybridMultilevel"/>
    <w:tmpl w:val="8B1E7F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E2A"/>
    <w:multiLevelType w:val="hybridMultilevel"/>
    <w:tmpl w:val="5BCC3316"/>
    <w:lvl w:ilvl="0" w:tplc="D1D6A018">
      <w:start w:val="1"/>
      <w:numFmt w:val="lowerLetter"/>
      <w:lvlText w:val="%1."/>
      <w:lvlJc w:val="left"/>
      <w:pPr>
        <w:ind w:left="720" w:hanging="360"/>
      </w:pPr>
      <w:rPr>
        <w:rFonts w:ascii="Open Sans" w:hAnsi="Open Sans" w:cs="Open Sans"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18"/>
    <w:rsid w:val="003F5800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0C8E"/>
  <w15:chartTrackingRefBased/>
  <w15:docId w15:val="{92D106B4-E082-4885-B9B4-4A8414F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54718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Sánchez Moreno</dc:creator>
  <cp:keywords/>
  <dc:description/>
  <cp:lastModifiedBy>Juan Sánchez Moreno</cp:lastModifiedBy>
  <cp:revision>1</cp:revision>
  <dcterms:created xsi:type="dcterms:W3CDTF">2019-10-31T09:25:00Z</dcterms:created>
  <dcterms:modified xsi:type="dcterms:W3CDTF">2019-10-31T09:44:00Z</dcterms:modified>
</cp:coreProperties>
</file>